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1" w:rsidRDefault="00782401" w:rsidP="00782401">
      <w:pPr>
        <w:widowControl/>
        <w:snapToGrid w:val="0"/>
        <w:spacing w:line="32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782401" w:rsidRDefault="00782401" w:rsidP="00782401">
      <w:pPr>
        <w:spacing w:beforeLines="50" w:afterLines="50" w:line="320" w:lineRule="exact"/>
        <w:jc w:val="center"/>
        <w:rPr>
          <w:rFonts w:ascii="方正小标宋简体" w:eastAsia="方正小标宋简体" w:hAnsi="仿宋"/>
          <w:color w:val="993300"/>
          <w:w w:val="95"/>
          <w:sz w:val="36"/>
          <w:szCs w:val="36"/>
        </w:rPr>
      </w:pPr>
    </w:p>
    <w:p w:rsidR="00782401" w:rsidRDefault="00782401" w:rsidP="00782401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衢州市直公立医院外出招聘2021年应届优秀毕业生计划表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1"/>
        <w:gridCol w:w="1272"/>
        <w:gridCol w:w="631"/>
        <w:gridCol w:w="2384"/>
        <w:gridCol w:w="1537"/>
        <w:gridCol w:w="1815"/>
        <w:gridCol w:w="480"/>
      </w:tblGrid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3D5A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招考</w:t>
            </w:r>
          </w:p>
          <w:p w:rsidR="00782401" w:rsidRDefault="00782401" w:rsidP="003D5ABC">
            <w:pPr>
              <w:spacing w:line="2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计划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专业要求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  <w:p w:rsidR="00782401" w:rsidRDefault="00782401" w:rsidP="003D5A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要求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专技</w:t>
            </w:r>
          </w:p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岗位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眼科学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眼科医师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骨科学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骨科医师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心血管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内科学</w:t>
            </w:r>
            <w:proofErr w:type="gramEnd"/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心内科医师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临床检验诊断学、遗传学、基础医学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检验科医师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生物信息学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中心实验室研究员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病理学与病理生理学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病理科医师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放射科医师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感染科医师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妇产科学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产科医师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临床检验诊断学、人体解剖与组织胚胎学、动物学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生殖实验室研究员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szCs w:val="21"/>
              </w:rPr>
              <w:t>耳鼻咽喉科学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耳鼻喉科医师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口腔医学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口腔科医师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妇产科学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妇科医师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神经外科医师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重症医学科医师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心胸外科医师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骨科医师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肝胆外科医师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579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血管外科医师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心内科医师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神经病学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神经内科医师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呼吸内科医师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消化内科医师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肛肠外科医师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肿瘤学、内科学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肿瘤内科医师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急诊科医师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麻醉学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麻醉科医师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全科医师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临床检验诊断学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检验科医师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超声科医师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放射科医师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药学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药剂师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szCs w:val="21"/>
              </w:rPr>
              <w:t>临床医学、营养学与食品卫生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营养科医师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szCs w:val="21"/>
              </w:rPr>
              <w:t>生物医学工程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中心实验室研究员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护理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核医学医师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眼视光学（医学学位）、眼视光医学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眼视光医师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影像诊断医师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医学检验、医学检验技术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检验技师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心电图医师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药学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药剂师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护理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ascii="宋体" w:eastAsia="宋体" w:hAnsi="宋体" w:hint="eastAsia"/>
                <w:szCs w:val="21"/>
              </w:rPr>
              <w:t>儿科医师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神经外科医师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呼吸科医师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ICU、急诊科医师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肾内科医师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骨伤科医师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泌尿科医师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针灸推拿学、康复医学与理疗学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康复科医师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口腔医学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口腔科医师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皮肤科医师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肛肠科医师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药学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hint="eastAsia"/>
              </w:rPr>
              <w:t>临床药学药师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atLeas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超声科医师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320" w:lineRule="atLeas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240" w:lineRule="exact"/>
              <w:jc w:val="center"/>
            </w:pPr>
            <w:r>
              <w:rPr>
                <w:rFonts w:ascii="宋体" w:eastAsia="宋体" w:hAnsi="宋体" w:hint="eastAsia"/>
                <w:bCs/>
                <w:szCs w:val="21"/>
              </w:rPr>
              <w:t>放射诊断医师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1083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儿科医师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妇产科学、中医学、中西医结合、临床医学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妇产科医师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眼科学、中医学、中西医结合、临床医学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眼科医师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耳鼻咽喉科学、中医学、中西医结合、临床医学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耳鼻喉科医师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麻醉学、临床医学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麻醉科医师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放射诊断医师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超声科医师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儿科医师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widowControl/>
              <w:spacing w:line="28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妇产科医师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急诊科医师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影像诊断医师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  <w:r>
              <w:rPr>
                <w:rFonts w:ascii="宋体" w:eastAsia="宋体" w:hAnsi="宋体" w:hint="eastAsia"/>
                <w:szCs w:val="21"/>
              </w:rPr>
              <w:t>中西医临床医学、临床医学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耳鼻喉科医师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782401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</w:tr>
      <w:tr w:rsidR="00782401" w:rsidTr="003D5ABC">
        <w:trPr>
          <w:trHeight w:val="765"/>
          <w:jc w:val="center"/>
        </w:trPr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72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631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2384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</w:pPr>
          </w:p>
        </w:tc>
        <w:tc>
          <w:tcPr>
            <w:tcW w:w="1537" w:type="dxa"/>
            <w:vAlign w:val="center"/>
          </w:tcPr>
          <w:p w:rsidR="00782401" w:rsidRDefault="00782401" w:rsidP="003D5ABC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</w:pPr>
          </w:p>
        </w:tc>
        <w:tc>
          <w:tcPr>
            <w:tcW w:w="480" w:type="dxa"/>
            <w:vAlign w:val="center"/>
          </w:tcPr>
          <w:p w:rsidR="00782401" w:rsidRDefault="00782401" w:rsidP="003D5A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A039"/>
    <w:multiLevelType w:val="singleLevel"/>
    <w:tmpl w:val="7D46A0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401"/>
    <w:rsid w:val="00263EB1"/>
    <w:rsid w:val="00782401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2020-11-17T08:42:00Z</dcterms:created>
  <dcterms:modified xsi:type="dcterms:W3CDTF">2020-11-17T08:42:00Z</dcterms:modified>
</cp:coreProperties>
</file>