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imes New Roman" w:hAnsi="Times New Roman" w:eastAsia="黑体" w:cs="宋体"/>
          <w:b/>
          <w:sz w:val="30"/>
          <w:szCs w:val="30"/>
        </w:rPr>
      </w:pPr>
    </w:p>
    <w:p>
      <w:pPr>
        <w:spacing w:line="560" w:lineRule="exact"/>
        <w:jc w:val="center"/>
        <w:rPr>
          <w:rFonts w:ascii="Times New Roman" w:hAnsi="Times New Roman" w:eastAsia="仿宋_GB2312"/>
          <w:b/>
          <w:bCs/>
          <w:sz w:val="48"/>
          <w:szCs w:val="48"/>
        </w:rPr>
      </w:pPr>
    </w:p>
    <w:p>
      <w:pPr>
        <w:spacing w:line="560" w:lineRule="exact"/>
        <w:jc w:val="center"/>
        <w:rPr>
          <w:rFonts w:ascii="Times New Roman" w:hAnsi="Times New Roman" w:eastAsia="仿宋_GB2312"/>
          <w:b/>
          <w:bCs/>
          <w:sz w:val="48"/>
          <w:szCs w:val="48"/>
        </w:rPr>
      </w:pPr>
    </w:p>
    <w:p>
      <w:pPr>
        <w:spacing w:line="560" w:lineRule="exact"/>
        <w:rPr>
          <w:rFonts w:ascii="Times New Roman" w:hAnsi="Times New Roman" w:eastAsia="仿宋_GB2312"/>
          <w:b/>
          <w:bCs/>
          <w:sz w:val="48"/>
          <w:szCs w:val="48"/>
        </w:rPr>
      </w:pPr>
    </w:p>
    <w:p>
      <w:pPr>
        <w:jc w:val="center"/>
        <w:rPr>
          <w:rFonts w:ascii="Times New Roman" w:hAnsi="Times New Roman" w:eastAsia="方正小标宋简体"/>
          <w:b/>
          <w:bCs/>
          <w:sz w:val="52"/>
          <w:szCs w:val="52"/>
        </w:rPr>
      </w:pPr>
      <w:r>
        <w:rPr>
          <w:rFonts w:hint="eastAsia" w:ascii="Times New Roman" w:hAnsi="Times New Roman" w:eastAsia="方正小标宋简体"/>
          <w:b/>
          <w:bCs/>
          <w:sz w:val="56"/>
          <w:szCs w:val="56"/>
        </w:rPr>
        <w:t>2019年衢州市职业技能大赛</w:t>
      </w:r>
    </w:p>
    <w:p>
      <w:pPr>
        <w:jc w:val="center"/>
        <w:rPr>
          <w:rFonts w:ascii="Times New Roman" w:hAnsi="Times New Roman" w:eastAsia="黑体"/>
          <w:b/>
          <w:sz w:val="48"/>
          <w:szCs w:val="48"/>
        </w:rPr>
      </w:pPr>
      <w:r>
        <w:rPr>
          <w:rFonts w:hint="eastAsia" w:ascii="Times New Roman" w:hAnsi="Times New Roman" w:eastAsia="黑体"/>
          <w:b/>
          <w:sz w:val="48"/>
          <w:szCs w:val="48"/>
        </w:rPr>
        <w:t>钳工（装配钳工）技术文件</w:t>
      </w:r>
    </w:p>
    <w:p>
      <w:pPr>
        <w:spacing w:line="480" w:lineRule="auto"/>
        <w:ind w:firstLine="1269" w:firstLineChars="395"/>
        <w:jc w:val="left"/>
        <w:rPr>
          <w:rFonts w:ascii="Times New Roman" w:hAnsi="Times New Roman" w:eastAsia="仿宋_GB2312"/>
          <w:b/>
          <w:sz w:val="32"/>
        </w:rPr>
      </w:pPr>
    </w:p>
    <w:p>
      <w:pPr>
        <w:spacing w:line="480" w:lineRule="auto"/>
        <w:ind w:firstLine="1269" w:firstLineChars="395"/>
        <w:jc w:val="left"/>
        <w:rPr>
          <w:rFonts w:ascii="Times New Roman" w:hAnsi="Times New Roman" w:eastAsia="仿宋_GB2312"/>
          <w:b/>
          <w:sz w:val="32"/>
        </w:rPr>
      </w:pPr>
    </w:p>
    <w:p>
      <w:pPr>
        <w:spacing w:line="480" w:lineRule="auto"/>
        <w:jc w:val="left"/>
        <w:rPr>
          <w:rFonts w:ascii="Times New Roman" w:hAnsi="Times New Roman" w:eastAsia="仿宋_GB2312"/>
          <w:b/>
          <w:sz w:val="32"/>
        </w:rPr>
      </w:pPr>
    </w:p>
    <w:p>
      <w:pPr>
        <w:spacing w:line="480" w:lineRule="auto"/>
        <w:jc w:val="left"/>
        <w:rPr>
          <w:rFonts w:ascii="Times New Roman" w:hAnsi="Times New Roman" w:eastAsia="仿宋_GB2312"/>
          <w:b/>
          <w:sz w:val="32"/>
        </w:rPr>
      </w:pPr>
    </w:p>
    <w:p>
      <w:pPr>
        <w:spacing w:line="480" w:lineRule="auto"/>
        <w:jc w:val="left"/>
        <w:rPr>
          <w:rFonts w:ascii="Times New Roman" w:hAnsi="Times New Roman" w:eastAsia="仿宋_GB2312"/>
          <w:b/>
          <w:sz w:val="32"/>
        </w:rPr>
      </w:pPr>
    </w:p>
    <w:p>
      <w:pPr>
        <w:spacing w:line="480" w:lineRule="auto"/>
        <w:jc w:val="left"/>
        <w:rPr>
          <w:rFonts w:ascii="Times New Roman" w:hAnsi="Times New Roman" w:eastAsia="仿宋_GB2312"/>
          <w:b/>
          <w:sz w:val="32"/>
        </w:rPr>
      </w:pPr>
    </w:p>
    <w:p>
      <w:pPr>
        <w:spacing w:line="480" w:lineRule="auto"/>
        <w:jc w:val="left"/>
        <w:rPr>
          <w:rFonts w:ascii="Times New Roman" w:hAnsi="Times New Roman" w:eastAsia="仿宋_GB2312"/>
          <w:b/>
          <w:sz w:val="32"/>
        </w:rPr>
      </w:pPr>
    </w:p>
    <w:p>
      <w:pPr>
        <w:spacing w:line="480" w:lineRule="auto"/>
        <w:jc w:val="left"/>
        <w:rPr>
          <w:rFonts w:ascii="Times New Roman" w:hAnsi="Times New Roman" w:eastAsia="仿宋_GB2312"/>
          <w:b/>
          <w:sz w:val="32"/>
        </w:rPr>
      </w:pPr>
    </w:p>
    <w:p>
      <w:pPr>
        <w:spacing w:line="480" w:lineRule="auto"/>
        <w:jc w:val="left"/>
        <w:rPr>
          <w:rFonts w:ascii="Times New Roman" w:hAnsi="Times New Roman" w:eastAsia="仿宋_GB2312"/>
          <w:b/>
          <w:sz w:val="32"/>
        </w:rPr>
      </w:pPr>
    </w:p>
    <w:p>
      <w:pPr>
        <w:spacing w:line="480" w:lineRule="auto"/>
        <w:ind w:firstLine="1264" w:firstLineChars="395"/>
        <w:jc w:val="left"/>
        <w:rPr>
          <w:rFonts w:hint="eastAsia" w:ascii="Times New Roman" w:hAnsi="Times New Roman" w:eastAsia="黑体"/>
          <w:sz w:val="32"/>
          <w:lang w:eastAsia="zh-CN"/>
        </w:rPr>
      </w:pPr>
      <w:r>
        <w:rPr>
          <w:rFonts w:ascii="Times New Roman" w:hAnsi="Times New Roman" w:eastAsia="黑体"/>
          <w:sz w:val="32"/>
        </w:rPr>
        <w:t>主办单位：</w:t>
      </w:r>
      <w:r>
        <w:rPr>
          <w:rFonts w:hint="eastAsia" w:ascii="Times New Roman" w:hAnsi="Times New Roman" w:eastAsia="黑体"/>
          <w:sz w:val="32"/>
          <w:lang w:eastAsia="zh-CN"/>
        </w:rPr>
        <w:t>衢州市委人才办</w:t>
      </w:r>
    </w:p>
    <w:p>
      <w:pPr>
        <w:spacing w:line="480" w:lineRule="auto"/>
        <w:ind w:firstLine="2860" w:firstLineChars="894"/>
        <w:jc w:val="left"/>
        <w:rPr>
          <w:rFonts w:ascii="Times New Roman" w:hAnsi="Times New Roman" w:eastAsia="黑体"/>
          <w:sz w:val="32"/>
        </w:rPr>
      </w:pPr>
      <w:r>
        <w:rPr>
          <w:rFonts w:ascii="Times New Roman" w:hAnsi="Times New Roman" w:eastAsia="黑体"/>
          <w:sz w:val="32"/>
        </w:rPr>
        <w:t>衢州市人力资源和社会保障局</w:t>
      </w:r>
    </w:p>
    <w:p>
      <w:pPr>
        <w:spacing w:line="480" w:lineRule="auto"/>
        <w:ind w:firstLine="2880" w:firstLineChars="900"/>
        <w:jc w:val="left"/>
        <w:rPr>
          <w:rFonts w:hint="default" w:ascii="Times New Roman" w:hAnsi="Times New Roman" w:eastAsia="黑体"/>
          <w:sz w:val="32"/>
          <w:lang w:val="en-US" w:eastAsia="zh-CN"/>
        </w:rPr>
      </w:pPr>
      <w:r>
        <w:rPr>
          <w:rFonts w:ascii="Times New Roman" w:hAnsi="Times New Roman" w:eastAsia="黑体"/>
          <w:sz w:val="32"/>
        </w:rPr>
        <w:t>衢州市总工会</w:t>
      </w:r>
    </w:p>
    <w:p>
      <w:pPr>
        <w:spacing w:line="480" w:lineRule="auto"/>
        <w:ind w:firstLine="1280" w:firstLineChars="400"/>
        <w:jc w:val="left"/>
        <w:rPr>
          <w:rFonts w:hint="eastAsia" w:ascii="Times New Roman" w:hAnsi="Times New Roman" w:eastAsia="黑体"/>
          <w:sz w:val="32"/>
          <w:lang w:eastAsia="zh-CN"/>
        </w:rPr>
      </w:pPr>
      <w:r>
        <w:rPr>
          <w:rFonts w:ascii="Times New Roman" w:hAnsi="Times New Roman" w:eastAsia="黑体"/>
          <w:sz w:val="32"/>
        </w:rPr>
        <w:t>承办单位：</w:t>
      </w:r>
      <w:r>
        <w:rPr>
          <w:rFonts w:hint="eastAsia" w:ascii="Times New Roman" w:hAnsi="Times New Roman" w:eastAsia="黑体"/>
          <w:sz w:val="32"/>
          <w:lang w:eastAsia="zh-CN"/>
        </w:rPr>
        <w:t>衢州市技师学院</w:t>
      </w:r>
    </w:p>
    <w:p>
      <w:pPr>
        <w:spacing w:line="480" w:lineRule="auto"/>
        <w:ind w:firstLine="2880" w:firstLineChars="900"/>
        <w:jc w:val="left"/>
        <w:rPr>
          <w:rFonts w:ascii="Times New Roman" w:hAnsi="Times New Roman" w:eastAsia="仿宋_GB2312"/>
          <w:sz w:val="32"/>
        </w:rPr>
        <w:sectPr>
          <w:headerReference r:id="rId3" w:type="default"/>
          <w:pgSz w:w="11906" w:h="16838"/>
          <w:pgMar w:top="1418" w:right="1418" w:bottom="1418" w:left="1418" w:header="851" w:footer="992" w:gutter="0"/>
          <w:pgNumType w:start="1"/>
          <w:cols w:space="720" w:num="1"/>
          <w:docGrid w:type="lines" w:linePitch="312" w:charSpace="0"/>
        </w:sectPr>
      </w:pPr>
      <w:r>
        <w:rPr>
          <w:rFonts w:ascii="Times New Roman" w:hAnsi="Times New Roman" w:eastAsia="黑体"/>
          <w:sz w:val="32"/>
        </w:rPr>
        <w:t>201</w:t>
      </w:r>
      <w:r>
        <w:rPr>
          <w:rFonts w:hint="eastAsia" w:ascii="Times New Roman" w:hAnsi="Times New Roman" w:eastAsia="黑体"/>
          <w:sz w:val="32"/>
        </w:rPr>
        <w:t>9</w:t>
      </w:r>
      <w:r>
        <w:rPr>
          <w:rFonts w:ascii="Times New Roman" w:hAnsi="Times New Roman" w:eastAsia="黑体"/>
          <w:sz w:val="32"/>
        </w:rPr>
        <w:t>年</w:t>
      </w:r>
      <w:r>
        <w:rPr>
          <w:rFonts w:hint="eastAsia" w:ascii="Times New Roman" w:hAnsi="Times New Roman" w:eastAsia="黑体"/>
          <w:sz w:val="32"/>
          <w:lang w:val="en-US" w:eastAsia="zh-CN"/>
        </w:rPr>
        <w:t>9</w:t>
      </w:r>
      <w:r>
        <w:rPr>
          <w:rFonts w:ascii="Times New Roman" w:hAnsi="Times New Roman" w:eastAsia="黑体"/>
          <w:sz w:val="32"/>
        </w:rPr>
        <w:t>月</w:t>
      </w:r>
    </w:p>
    <w:p>
      <w:pPr>
        <w:pStyle w:val="10"/>
        <w:ind w:left="0" w:leftChars="0"/>
        <w:rPr>
          <w:rStyle w:val="16"/>
          <w:rFonts w:ascii="Times New Roman" w:hAnsi="Times New Roman"/>
          <w:b/>
          <w:color w:val="auto"/>
          <w:sz w:val="24"/>
          <w:szCs w:val="24"/>
        </w:rPr>
      </w:pP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bCs/>
          <w:sz w:val="40"/>
          <w:szCs w:val="40"/>
        </w:rPr>
        <w:t>2019年衢州市职业技能大赛技术文件</w:t>
      </w:r>
    </w:p>
    <w:p>
      <w:pPr>
        <w:spacing w:line="560" w:lineRule="exact"/>
        <w:jc w:val="center"/>
        <w:rPr>
          <w:rFonts w:ascii="Times New Roman" w:hAnsi="Times New Roman" w:eastAsia="黑体"/>
          <w:sz w:val="36"/>
          <w:szCs w:val="36"/>
        </w:rPr>
      </w:pPr>
      <w:r>
        <w:rPr>
          <w:rFonts w:hint="eastAsia" w:ascii="Times New Roman" w:hAnsi="Times New Roman" w:eastAsia="黑体"/>
          <w:sz w:val="36"/>
          <w:szCs w:val="36"/>
        </w:rPr>
        <w:t>钳工(装配钳工）</w:t>
      </w:r>
    </w:p>
    <w:p>
      <w:pPr>
        <w:pStyle w:val="9"/>
        <w:rPr>
          <w:rStyle w:val="16"/>
          <w:rFonts w:ascii="Times New Roman" w:hAnsi="Times New Roman"/>
          <w:b/>
          <w:color w:val="auto"/>
        </w:rPr>
      </w:pPr>
    </w:p>
    <w:p>
      <w:pPr>
        <w:pStyle w:val="9"/>
        <w:spacing w:line="480" w:lineRule="auto"/>
        <w:rPr>
          <w:rFonts w:hint="eastAsia" w:ascii="Times New Roman" w:hAnsi="Times New Roman" w:eastAsia="仿宋_GB2312" w:cstheme="minorBidi"/>
          <w:sz w:val="32"/>
          <w:szCs w:val="32"/>
        </w:rPr>
      </w:pPr>
      <w:r>
        <w:rPr>
          <w:rFonts w:ascii="Times New Roman" w:hAnsi="Times New Roman"/>
          <w:b/>
        </w:rPr>
        <w:fldChar w:fldCharType="begin"/>
      </w:r>
      <w:r>
        <w:rPr>
          <w:rStyle w:val="16"/>
          <w:rFonts w:ascii="Times New Roman" w:hAnsi="Times New Roman"/>
          <w:b/>
          <w:color w:val="auto"/>
        </w:rPr>
        <w:instrText xml:space="preserve"> TOC \o "1-3" \h \z \u </w:instrText>
      </w:r>
      <w:r>
        <w:rPr>
          <w:rFonts w:ascii="Times New Roman" w:hAnsi="Times New Roman"/>
          <w:b/>
        </w:rPr>
        <w:fldChar w:fldCharType="separate"/>
      </w:r>
      <w:r>
        <w:fldChar w:fldCharType="begin"/>
      </w:r>
      <w:r>
        <w:instrText xml:space="preserve"> HYPERLINK \l "_Toc19186904" </w:instrText>
      </w:r>
      <w:r>
        <w:fldChar w:fldCharType="separate"/>
      </w:r>
      <w:r>
        <w:rPr>
          <w:rStyle w:val="16"/>
          <w:rFonts w:hint="eastAsia" w:ascii="Times New Roman" w:hAnsi="Times New Roman" w:eastAsia="仿宋_GB2312"/>
          <w:sz w:val="32"/>
          <w:szCs w:val="32"/>
        </w:rPr>
        <w:t>1、概述</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_Toc19186904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1</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9"/>
        <w:spacing w:line="480" w:lineRule="auto"/>
        <w:rPr>
          <w:rFonts w:hint="eastAsia" w:ascii="Times New Roman" w:hAnsi="Times New Roman" w:eastAsia="仿宋_GB2312" w:cstheme="minorBidi"/>
          <w:sz w:val="32"/>
          <w:szCs w:val="32"/>
        </w:rPr>
      </w:pPr>
      <w:r>
        <w:fldChar w:fldCharType="begin"/>
      </w:r>
      <w:r>
        <w:instrText xml:space="preserve"> HYPERLINK \l "_Toc19186905" </w:instrText>
      </w:r>
      <w:r>
        <w:fldChar w:fldCharType="separate"/>
      </w:r>
      <w:r>
        <w:rPr>
          <w:rStyle w:val="16"/>
          <w:rFonts w:hint="eastAsia" w:ascii="Times New Roman" w:hAnsi="Times New Roman" w:eastAsia="仿宋_GB2312"/>
          <w:sz w:val="32"/>
          <w:szCs w:val="32"/>
        </w:rPr>
        <w:t>2、竞赛规则</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_Toc19186905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1</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0"/>
        <w:spacing w:line="480" w:lineRule="auto"/>
        <w:rPr>
          <w:rFonts w:hint="eastAsia" w:ascii="Times New Roman" w:hAnsi="Times New Roman" w:eastAsia="仿宋_GB2312" w:cstheme="minorBidi"/>
          <w:sz w:val="32"/>
          <w:szCs w:val="32"/>
        </w:rPr>
      </w:pPr>
      <w:r>
        <w:fldChar w:fldCharType="begin"/>
      </w:r>
      <w:r>
        <w:instrText xml:space="preserve"> HYPERLINK \l "_Toc19186906" </w:instrText>
      </w:r>
      <w:r>
        <w:fldChar w:fldCharType="separate"/>
      </w:r>
      <w:r>
        <w:rPr>
          <w:rStyle w:val="16"/>
          <w:rFonts w:hint="eastAsia" w:ascii="Times New Roman" w:hAnsi="Times New Roman" w:eastAsia="仿宋_GB2312"/>
          <w:sz w:val="32"/>
          <w:szCs w:val="32"/>
        </w:rPr>
        <w:t>2.1竞赛形式</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_Toc19186906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1</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0"/>
        <w:spacing w:line="480" w:lineRule="auto"/>
        <w:rPr>
          <w:rFonts w:hint="eastAsia" w:ascii="Times New Roman" w:hAnsi="Times New Roman" w:eastAsia="仿宋_GB2312" w:cstheme="minorBidi"/>
          <w:sz w:val="32"/>
          <w:szCs w:val="32"/>
        </w:rPr>
      </w:pPr>
      <w:r>
        <w:fldChar w:fldCharType="begin"/>
      </w:r>
      <w:r>
        <w:instrText xml:space="preserve"> HYPERLINK \l "_Toc19186907" </w:instrText>
      </w:r>
      <w:r>
        <w:fldChar w:fldCharType="separate"/>
      </w:r>
      <w:r>
        <w:rPr>
          <w:rStyle w:val="16"/>
          <w:rFonts w:hint="eastAsia" w:ascii="Times New Roman" w:hAnsi="Times New Roman" w:eastAsia="仿宋_GB2312"/>
          <w:sz w:val="32"/>
          <w:szCs w:val="32"/>
        </w:rPr>
        <w:t>2.2竞赛时间与地点</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_Toc19186907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1</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0"/>
        <w:spacing w:line="480" w:lineRule="auto"/>
        <w:rPr>
          <w:rFonts w:hint="eastAsia" w:ascii="Times New Roman" w:hAnsi="Times New Roman" w:eastAsia="仿宋_GB2312" w:cstheme="minorBidi"/>
          <w:sz w:val="32"/>
          <w:szCs w:val="32"/>
        </w:rPr>
      </w:pPr>
      <w:r>
        <w:fldChar w:fldCharType="begin"/>
      </w:r>
      <w:r>
        <w:instrText xml:space="preserve"> HYPERLINK \l "_Toc19186908" </w:instrText>
      </w:r>
      <w:r>
        <w:fldChar w:fldCharType="separate"/>
      </w:r>
      <w:r>
        <w:rPr>
          <w:rStyle w:val="16"/>
          <w:rFonts w:hint="eastAsia" w:ascii="Times New Roman" w:hAnsi="Times New Roman" w:eastAsia="仿宋_GB2312"/>
          <w:sz w:val="32"/>
          <w:szCs w:val="32"/>
        </w:rPr>
        <w:t>2.3 竞赛内容</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_Toc19186908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1</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0"/>
        <w:spacing w:line="480" w:lineRule="auto"/>
        <w:rPr>
          <w:rFonts w:hint="eastAsia" w:ascii="Times New Roman" w:hAnsi="Times New Roman" w:eastAsia="仿宋_GB2312" w:cstheme="minorBidi"/>
          <w:sz w:val="32"/>
          <w:szCs w:val="32"/>
        </w:rPr>
      </w:pPr>
      <w:r>
        <w:fldChar w:fldCharType="begin"/>
      </w:r>
      <w:r>
        <w:instrText xml:space="preserve"> HYPERLINK \l "_Toc19186909" </w:instrText>
      </w:r>
      <w:r>
        <w:fldChar w:fldCharType="separate"/>
      </w:r>
      <w:r>
        <w:rPr>
          <w:rStyle w:val="16"/>
          <w:rFonts w:hint="eastAsia" w:ascii="Times New Roman" w:hAnsi="Times New Roman" w:eastAsia="仿宋_GB2312"/>
          <w:sz w:val="32"/>
          <w:szCs w:val="32"/>
        </w:rPr>
        <w:t>2.4 竞赛规则</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_Toc19186909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3</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0"/>
        <w:spacing w:line="480" w:lineRule="auto"/>
        <w:rPr>
          <w:rFonts w:hint="eastAsia" w:ascii="Times New Roman" w:hAnsi="Times New Roman" w:eastAsia="仿宋_GB2312" w:cstheme="minorBidi"/>
          <w:sz w:val="32"/>
          <w:szCs w:val="32"/>
        </w:rPr>
      </w:pPr>
      <w:r>
        <w:fldChar w:fldCharType="begin"/>
      </w:r>
      <w:r>
        <w:instrText xml:space="preserve"> HYPERLINK \l "_Toc19186910" </w:instrText>
      </w:r>
      <w:r>
        <w:fldChar w:fldCharType="separate"/>
      </w:r>
      <w:r>
        <w:rPr>
          <w:rStyle w:val="16"/>
          <w:rFonts w:hint="eastAsia" w:ascii="Times New Roman" w:hAnsi="Times New Roman" w:eastAsia="仿宋_GB2312"/>
          <w:sz w:val="32"/>
          <w:szCs w:val="32"/>
        </w:rPr>
        <w:t>2.5竞赛成绩评定</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_Toc19186910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5</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9"/>
        <w:spacing w:line="480" w:lineRule="auto"/>
        <w:rPr>
          <w:rFonts w:hint="eastAsia" w:ascii="Times New Roman" w:hAnsi="Times New Roman" w:eastAsia="仿宋_GB2312" w:cstheme="minorBidi"/>
          <w:sz w:val="32"/>
          <w:szCs w:val="32"/>
        </w:rPr>
      </w:pPr>
      <w:r>
        <w:fldChar w:fldCharType="begin"/>
      </w:r>
      <w:r>
        <w:instrText xml:space="preserve"> HYPERLINK \l "_Toc19186911" </w:instrText>
      </w:r>
      <w:r>
        <w:fldChar w:fldCharType="separate"/>
      </w:r>
      <w:r>
        <w:rPr>
          <w:rStyle w:val="16"/>
          <w:rFonts w:hint="eastAsia" w:ascii="Times New Roman" w:hAnsi="Times New Roman" w:eastAsia="仿宋_GB2312"/>
          <w:sz w:val="32"/>
          <w:szCs w:val="32"/>
        </w:rPr>
        <w:t>3、竞赛要求及说明</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_Toc19186911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5</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0"/>
        <w:spacing w:line="480" w:lineRule="auto"/>
        <w:rPr>
          <w:rFonts w:hint="eastAsia" w:ascii="Times New Roman" w:hAnsi="Times New Roman" w:eastAsia="仿宋_GB2312" w:cstheme="minorBidi"/>
          <w:sz w:val="32"/>
          <w:szCs w:val="32"/>
        </w:rPr>
      </w:pPr>
      <w:r>
        <w:fldChar w:fldCharType="begin"/>
      </w:r>
      <w:r>
        <w:instrText xml:space="preserve"> HYPERLINK \l "_Toc19186912" </w:instrText>
      </w:r>
      <w:r>
        <w:fldChar w:fldCharType="separate"/>
      </w:r>
      <w:r>
        <w:rPr>
          <w:rStyle w:val="16"/>
          <w:rFonts w:hint="eastAsia" w:ascii="Times New Roman" w:hAnsi="Times New Roman" w:eastAsia="仿宋_GB2312"/>
          <w:sz w:val="32"/>
          <w:szCs w:val="32"/>
        </w:rPr>
        <w:t>3.1职业道德与安全操作要求</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_Toc19186912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5</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0"/>
        <w:spacing w:line="480" w:lineRule="auto"/>
        <w:rPr>
          <w:rFonts w:hint="eastAsia" w:ascii="Times New Roman" w:hAnsi="Times New Roman" w:eastAsia="仿宋_GB2312" w:cstheme="minorBidi"/>
          <w:sz w:val="32"/>
          <w:szCs w:val="32"/>
        </w:rPr>
      </w:pPr>
      <w:r>
        <w:fldChar w:fldCharType="begin"/>
      </w:r>
      <w:r>
        <w:instrText xml:space="preserve"> HYPERLINK \l "_Toc19186913" </w:instrText>
      </w:r>
      <w:r>
        <w:fldChar w:fldCharType="separate"/>
      </w:r>
      <w:r>
        <w:rPr>
          <w:rStyle w:val="16"/>
          <w:rFonts w:hint="eastAsia" w:ascii="Times New Roman" w:hAnsi="Times New Roman" w:eastAsia="仿宋_GB2312"/>
          <w:sz w:val="32"/>
          <w:szCs w:val="32"/>
        </w:rPr>
        <w:t>3.2竞赛场地基本要求（由主办方提供）</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_Toc19186913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6</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9"/>
        <w:spacing w:line="480" w:lineRule="auto"/>
        <w:rPr>
          <w:rFonts w:hint="eastAsia" w:ascii="Times New Roman" w:hAnsi="Times New Roman" w:eastAsia="仿宋_GB2312" w:cstheme="minorBidi"/>
          <w:sz w:val="32"/>
          <w:szCs w:val="32"/>
        </w:rPr>
      </w:pPr>
      <w:r>
        <w:fldChar w:fldCharType="begin"/>
      </w:r>
      <w:r>
        <w:instrText xml:space="preserve"> HYPERLINK \l "_Toc19186914" </w:instrText>
      </w:r>
      <w:r>
        <w:fldChar w:fldCharType="separate"/>
      </w:r>
      <w:r>
        <w:rPr>
          <w:rStyle w:val="16"/>
          <w:rFonts w:hint="eastAsia" w:ascii="Times New Roman" w:hAnsi="Times New Roman" w:eastAsia="仿宋_GB2312"/>
          <w:sz w:val="32"/>
          <w:szCs w:val="32"/>
          <w:shd w:val="clear" w:color="auto" w:fill="FFFFFF"/>
        </w:rPr>
        <w:t>4．参考教材</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_Toc19186914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6</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9"/>
        <w:spacing w:line="480" w:lineRule="auto"/>
        <w:rPr>
          <w:rFonts w:ascii="Times New Roman" w:hAnsi="Times New Roman" w:eastAsiaTheme="minorEastAsia" w:cstheme="minorBidi"/>
          <w:sz w:val="21"/>
          <w:szCs w:val="22"/>
        </w:rPr>
      </w:pPr>
      <w:r>
        <w:fldChar w:fldCharType="begin"/>
      </w:r>
      <w:r>
        <w:instrText xml:space="preserve"> HYPERLINK \l "_Toc19186915" </w:instrText>
      </w:r>
      <w:r>
        <w:fldChar w:fldCharType="separate"/>
      </w:r>
      <w:r>
        <w:rPr>
          <w:rStyle w:val="16"/>
          <w:rFonts w:hint="eastAsia" w:ascii="Times New Roman" w:hAnsi="Times New Roman" w:eastAsia="仿宋_GB2312"/>
          <w:sz w:val="32"/>
          <w:szCs w:val="32"/>
        </w:rPr>
        <w:t>5、其它</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_Toc19186915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6</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widowControl/>
        <w:tabs>
          <w:tab w:val="left" w:pos="3112"/>
          <w:tab w:val="center" w:pos="4365"/>
        </w:tabs>
        <w:spacing w:line="360" w:lineRule="auto"/>
        <w:jc w:val="left"/>
        <w:rPr>
          <w:rFonts w:ascii="Times New Roman" w:hAnsi="Times New Roman" w:cs="宋体"/>
          <w:b/>
          <w:sz w:val="44"/>
          <w:szCs w:val="44"/>
        </w:rPr>
      </w:pPr>
      <w:r>
        <w:rPr>
          <w:rFonts w:ascii="Times New Roman" w:hAnsi="Times New Roman"/>
          <w:b/>
        </w:rPr>
        <w:fldChar w:fldCharType="end"/>
      </w:r>
      <w:r>
        <w:rPr>
          <w:rFonts w:hint="eastAsia" w:ascii="Times New Roman" w:hAnsi="Times New Roman"/>
          <w:b/>
        </w:rPr>
        <w:tab/>
      </w:r>
      <w:r>
        <w:rPr>
          <w:rFonts w:hint="eastAsia" w:ascii="Times New Roman" w:hAnsi="Times New Roman"/>
          <w:b/>
        </w:rPr>
        <w:tab/>
      </w:r>
    </w:p>
    <w:p>
      <w:pPr>
        <w:widowControl/>
        <w:spacing w:line="360" w:lineRule="auto"/>
        <w:jc w:val="center"/>
        <w:rPr>
          <w:rFonts w:ascii="Times New Roman" w:hAnsi="Times New Roman" w:cs="宋体"/>
          <w:b/>
          <w:sz w:val="44"/>
          <w:szCs w:val="44"/>
        </w:rPr>
      </w:pPr>
    </w:p>
    <w:p>
      <w:pPr>
        <w:widowControl/>
        <w:spacing w:line="360" w:lineRule="auto"/>
        <w:jc w:val="center"/>
        <w:rPr>
          <w:rFonts w:ascii="Times New Roman" w:hAnsi="Times New Roman" w:cs="宋体"/>
          <w:b/>
          <w:sz w:val="44"/>
          <w:szCs w:val="44"/>
        </w:rPr>
      </w:pPr>
    </w:p>
    <w:p>
      <w:pPr>
        <w:widowControl/>
        <w:spacing w:line="360" w:lineRule="auto"/>
        <w:jc w:val="center"/>
        <w:rPr>
          <w:rFonts w:ascii="Times New Roman" w:hAnsi="Times New Roman" w:cs="宋体"/>
          <w:b/>
          <w:sz w:val="44"/>
          <w:szCs w:val="44"/>
        </w:rPr>
      </w:pPr>
    </w:p>
    <w:p>
      <w:pPr>
        <w:pStyle w:val="2"/>
        <w:spacing w:before="0" w:after="0" w:line="360" w:lineRule="auto"/>
        <w:rPr>
          <w:rFonts w:ascii="Times New Roman" w:hAnsi="Times New Roman" w:eastAsia="黑体"/>
          <w:kern w:val="0"/>
          <w:sz w:val="30"/>
          <w:szCs w:val="30"/>
        </w:rPr>
        <w:sectPr>
          <w:headerReference r:id="rId4" w:type="default"/>
          <w:footerReference r:id="rId5" w:type="default"/>
          <w:pgSz w:w="11906" w:h="16838"/>
          <w:pgMar w:top="1440" w:right="1418" w:bottom="1440" w:left="1701" w:header="851" w:footer="992" w:gutter="0"/>
          <w:pgNumType w:start="1"/>
          <w:cols w:space="720" w:num="1"/>
          <w:docGrid w:type="linesAndChars" w:linePitch="312" w:charSpace="0"/>
        </w:sectPr>
      </w:pPr>
    </w:p>
    <w:p>
      <w:pPr>
        <w:spacing w:line="560" w:lineRule="exact"/>
        <w:ind w:firstLine="643" w:firstLineChars="200"/>
        <w:rPr>
          <w:rFonts w:hint="eastAsia" w:ascii="Times New Roman" w:hAnsi="Times New Roman" w:eastAsia="仿宋_GB2312"/>
          <w:b/>
          <w:sz w:val="32"/>
          <w:szCs w:val="32"/>
        </w:rPr>
      </w:pPr>
      <w:bookmarkStart w:id="0" w:name="_Toc19186904"/>
      <w:r>
        <w:rPr>
          <w:rFonts w:hint="eastAsia" w:ascii="Times New Roman" w:hAnsi="Times New Roman" w:eastAsia="仿宋_GB2312"/>
          <w:b/>
          <w:sz w:val="32"/>
          <w:szCs w:val="32"/>
        </w:rPr>
        <w:t>1、概述</w:t>
      </w:r>
      <w:bookmarkEnd w:id="0"/>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根据《衢州市人力资源和社会保障局、衢州市总工会关于举办 2019年衢州市职业技能大赛及职业技能竞赛系列活动的通知》的精神，赛项设置紧跟国家发展战略，考核职工的装配钳工操作技能能力为核心，注重零件加工精度、装配工艺过程的考核，全面提升衢州市钳工的综合职业能力；经大赛技术工作委员会讨论，制定本次竞赛的技术文件。</w:t>
      </w:r>
    </w:p>
    <w:p>
      <w:pPr>
        <w:spacing w:line="560" w:lineRule="exact"/>
        <w:ind w:firstLine="643" w:firstLineChars="200"/>
        <w:rPr>
          <w:rFonts w:hint="eastAsia" w:ascii="Times New Roman" w:hAnsi="Times New Roman" w:eastAsia="仿宋_GB2312"/>
          <w:b/>
          <w:sz w:val="32"/>
          <w:szCs w:val="32"/>
        </w:rPr>
      </w:pPr>
      <w:bookmarkStart w:id="1" w:name="_Toc19186905"/>
      <w:r>
        <w:rPr>
          <w:rFonts w:hint="eastAsia" w:ascii="Times New Roman" w:hAnsi="Times New Roman" w:eastAsia="仿宋_GB2312"/>
          <w:b/>
          <w:sz w:val="32"/>
          <w:szCs w:val="32"/>
        </w:rPr>
        <w:t>2、</w:t>
      </w:r>
      <w:bookmarkStart w:id="2" w:name="_Toc320551617"/>
      <w:r>
        <w:rPr>
          <w:rFonts w:hint="eastAsia" w:ascii="Times New Roman" w:hAnsi="Times New Roman" w:eastAsia="仿宋_GB2312"/>
          <w:b/>
          <w:sz w:val="32"/>
          <w:szCs w:val="32"/>
        </w:rPr>
        <w:t>竞赛规则</w:t>
      </w:r>
      <w:bookmarkEnd w:id="1"/>
      <w:bookmarkEnd w:id="2"/>
    </w:p>
    <w:p>
      <w:pPr>
        <w:spacing w:line="560" w:lineRule="exact"/>
        <w:ind w:firstLine="643" w:firstLineChars="200"/>
        <w:rPr>
          <w:rFonts w:hint="eastAsia" w:ascii="Times New Roman" w:hAnsi="Times New Roman" w:eastAsia="仿宋_GB2312"/>
          <w:b/>
          <w:sz w:val="32"/>
          <w:szCs w:val="32"/>
        </w:rPr>
      </w:pPr>
      <w:bookmarkStart w:id="3" w:name="_Toc19186906"/>
      <w:r>
        <w:rPr>
          <w:rFonts w:hint="eastAsia" w:ascii="Times New Roman" w:hAnsi="Times New Roman" w:eastAsia="仿宋_GB2312"/>
          <w:b/>
          <w:sz w:val="32"/>
          <w:szCs w:val="32"/>
        </w:rPr>
        <w:t>2.1竞赛形式</w:t>
      </w:r>
      <w:bookmarkEnd w:id="3"/>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参赛选手在钳工（装配钳工）竞赛中以单人形式参赛。</w:t>
      </w:r>
      <w:bookmarkStart w:id="14" w:name="_GoBack"/>
      <w:bookmarkEnd w:id="14"/>
    </w:p>
    <w:p>
      <w:pPr>
        <w:spacing w:line="560" w:lineRule="exact"/>
        <w:ind w:firstLine="643" w:firstLineChars="200"/>
        <w:rPr>
          <w:rFonts w:hint="eastAsia" w:ascii="Times New Roman" w:hAnsi="Times New Roman" w:eastAsia="仿宋_GB2312"/>
          <w:b/>
          <w:sz w:val="32"/>
          <w:szCs w:val="32"/>
        </w:rPr>
      </w:pPr>
      <w:bookmarkStart w:id="4" w:name="_Toc19186907"/>
      <w:r>
        <w:rPr>
          <w:rFonts w:hint="eastAsia" w:ascii="Times New Roman" w:hAnsi="Times New Roman" w:eastAsia="仿宋_GB2312"/>
          <w:b/>
          <w:sz w:val="32"/>
          <w:szCs w:val="32"/>
        </w:rPr>
        <w:t>2.2竞赛时间与地点</w:t>
      </w:r>
      <w:bookmarkEnd w:id="4"/>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时间：2019年10月19-20日</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地点：衢州市技师学院</w:t>
      </w:r>
    </w:p>
    <w:p>
      <w:pPr>
        <w:spacing w:line="560" w:lineRule="exact"/>
        <w:ind w:firstLine="643" w:firstLineChars="200"/>
        <w:rPr>
          <w:rFonts w:hint="eastAsia" w:ascii="Times New Roman" w:hAnsi="Times New Roman" w:eastAsia="仿宋_GB2312"/>
          <w:b/>
          <w:sz w:val="32"/>
          <w:szCs w:val="32"/>
        </w:rPr>
      </w:pPr>
      <w:bookmarkStart w:id="5" w:name="_Toc19186908"/>
      <w:r>
        <w:rPr>
          <w:rFonts w:hint="eastAsia" w:ascii="Times New Roman" w:hAnsi="Times New Roman" w:eastAsia="仿宋_GB2312"/>
          <w:b/>
          <w:sz w:val="32"/>
          <w:szCs w:val="32"/>
        </w:rPr>
        <w:t>2.3 竞赛内容</w:t>
      </w:r>
      <w:bookmarkEnd w:id="5"/>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每位参赛者必须参加理论知识和实际操作技能两项内容的比赛，并在规定时间内按要求完成比赛内容。参赛选手的成绩评定由大赛技术工作委员会裁判组负责。</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2.3.1理论竞赛内容与题型</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本次竞赛根据《装配钳工》国家职业标准中高级工（部分技师内容）的标准作为命题依据，紧密联系企业生产实际新技术应用等方面的知识和技能。其中高级装配钳工（三级）内容占80%，技师（二级）内容占20%。理论知识竞赛主要考察选手对装配钳工有关的基础理论知识以及专业知识的掌握程度，并适当增加新技术考核点。命题采用闭卷方式，时间90分钟。</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（2）基础理论知识：包括机械制图、公差配合、金属工艺学、热处理、机械原理、电工知识、数控机床的应用及特点等方面的知识。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（3）专业知识： 包括划线，锯切，锉削，孔加工，刮削，研磨，设备安装调试修理，装配等方面的知识。 </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（4）理论竞赛题型：选择题、判断题。</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 2.3.2实操竞赛内容</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实操竞赛技术标准：参照国家职业标准，按略高于高级工水平命题。命题采用闭卷方式，事先不公布样题。操作技能竞赛按赛题要求，赛题提供的图纸和产品功能说明，在赛场提供的硬件设施和选手自带工具（赛前15天公布），进行加工装配达到命题要求。操作技能竞赛时间为300分钟。</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能进行复杂相配件的加工和装配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锉削作业，锉削的尺寸、形状、位置精度达到IT8，表面粗糙度达Ra1.6；能完成铰孔作业，铰孔的孔径尺寸、形状、位置精度达IT6，表面粗糙度达Ra0.8；.能完成钻孔作业，钻孔的孔径尺寸、形状、位置精度达IT9；能钻削斜孔、相交孔，组装后达到精度要求。 </w:t>
      </w:r>
    </w:p>
    <w:p>
      <w:pPr>
        <w:spacing w:line="560" w:lineRule="exact"/>
        <w:ind w:firstLine="643" w:firstLineChars="200"/>
        <w:rPr>
          <w:rFonts w:hint="eastAsia" w:ascii="Times New Roman" w:hAnsi="Times New Roman" w:eastAsia="仿宋_GB2312"/>
          <w:b/>
          <w:sz w:val="32"/>
          <w:szCs w:val="32"/>
        </w:rPr>
      </w:pPr>
      <w:bookmarkStart w:id="6" w:name="_Toc19186909"/>
      <w:r>
        <w:rPr>
          <w:rFonts w:hint="eastAsia" w:ascii="Times New Roman" w:hAnsi="Times New Roman" w:eastAsia="仿宋_GB2312"/>
          <w:b/>
          <w:sz w:val="32"/>
          <w:szCs w:val="32"/>
        </w:rPr>
        <w:t>2.4 竞赛规则</w:t>
      </w:r>
      <w:bookmarkEnd w:id="6"/>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2.4.1理论竞赛</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（1）理论知识竞赛采用无纸化考试方式。竞赛时间为90分钟，满分100分，占总成绩的 30%。</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2.4.2实操竞赛</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（1）实操竞赛采用现场实际操作方式，按图纸要求完成试件加工装配，竞赛时间 300 分钟。实操竞赛成绩满分共 100 分（其中工件质量满分90分，选手在安全文明生产、规范操作方面的现场表现得分满分10分），占总成绩的 70%。</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（2）实操竞赛参赛选手提前30分钟开始进行选手检录、工位抽签；选手提前15分钟内进入赛场。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（3）竞赛正式开始以现场裁判长哨声为准，选手开始进行加工。</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竞赛结束以现场裁判长哨声为准。竞赛结束哨声响后，选手应在3分钟内将赛件、赛件图样及其它规定的物品交至指定地点，并经参赛选手签字确认，选手每晚提交1分钟（不足1分钟按1分钟计）扣除实操竞赛成绩1分，最多延时提交界限为3分钟内，超过者不计成绩。参赛选手在提交赛件时应进行必要的清理，提交时由选手与现场裁判签字确认。裁判长对赛件进行加密并在指定位置做好标记，以便检验和评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（5）竞赛过程中，因参赛选手违规操作和工艺制定不当，对机床、夹具造成损坏，经裁判员判定，视情节轻重，做扣分直至终止竞赛的处理，并由参赛选手承担相应的赔偿。</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（6）如果参赛选手提前结束竞赛，应举手向裁判员示意提前结束加工。竞赛终止时间由裁判员记录在案，参赛选手提前结束竞赛后不得再进行任何加工，除特殊情况经裁判长同意外，也不得离开竞赛现场。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（7）其他注意事项</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1）选手在比赛期间不得携带手机、照相机、录像机等设备；</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2）不得携带和使用U盘等任何电子存储设备；</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3）在比赛中使用违规物品将取消成绩。</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4）正式比赛期间，选手有问题只能向现场裁判或裁判长反映；</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5）选手在比赛现场着装必须满足安全防护的要求（防护镜、安全鞋、防护服、防护手套），安全防护用品的佩戴必须符合操作规范。</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 2.4.3评判规则</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（1）理论竞赛评判</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理论竞赛成绩评定由专家组组织裁判完成评判。</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（2）实操竞赛评判</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1）赛件的检测由专职检测人员与裁判应用检测设备和手工检具完成。</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   2）成绩评定由专家组组织裁判根据检测结果和评分表完成。</w:t>
      </w:r>
    </w:p>
    <w:p>
      <w:pPr>
        <w:spacing w:line="560" w:lineRule="exact"/>
        <w:ind w:firstLine="643" w:firstLineChars="200"/>
        <w:rPr>
          <w:rFonts w:hint="eastAsia" w:ascii="Times New Roman" w:hAnsi="Times New Roman" w:eastAsia="仿宋_GB2312"/>
          <w:b/>
          <w:sz w:val="32"/>
          <w:szCs w:val="32"/>
        </w:rPr>
      </w:pPr>
      <w:bookmarkStart w:id="7" w:name="_Toc19186910"/>
      <w:r>
        <w:rPr>
          <w:rFonts w:hint="eastAsia" w:ascii="Times New Roman" w:hAnsi="Times New Roman" w:eastAsia="仿宋_GB2312"/>
          <w:b/>
          <w:sz w:val="32"/>
          <w:szCs w:val="32"/>
        </w:rPr>
        <w:t>2.5竞赛成绩评定</w:t>
      </w:r>
      <w:bookmarkEnd w:id="7"/>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选手的总成绩由理论竞赛和实操竞赛两部分组成。其中，理论成绩占总成绩的 30%，实操成绩占总成绩的 70%。竞赛总成绩＝理论成绩×30%+实操竞赛成绩×70%。根据选手总成绩，从高分到低分排序（保留小数两位）确定选手的竞赛名次。总成绩相同时，以实际操作技能成绩靠前者为先。</w:t>
      </w:r>
    </w:p>
    <w:p>
      <w:pPr>
        <w:spacing w:line="560" w:lineRule="exact"/>
        <w:ind w:firstLine="643" w:firstLineChars="200"/>
        <w:rPr>
          <w:rFonts w:hint="eastAsia" w:ascii="Times New Roman" w:hAnsi="Times New Roman" w:eastAsia="仿宋_GB2312"/>
          <w:b/>
          <w:sz w:val="32"/>
          <w:szCs w:val="32"/>
        </w:rPr>
      </w:pPr>
      <w:bookmarkStart w:id="8" w:name="_Toc19186911"/>
      <w:bookmarkStart w:id="9" w:name="_Toc460265642"/>
      <w:r>
        <w:rPr>
          <w:rFonts w:hint="eastAsia" w:ascii="Times New Roman" w:hAnsi="Times New Roman" w:eastAsia="仿宋_GB2312"/>
          <w:b/>
          <w:sz w:val="32"/>
          <w:szCs w:val="32"/>
        </w:rPr>
        <w:t>3、竞赛要求及说明</w:t>
      </w:r>
      <w:bookmarkEnd w:id="8"/>
      <w:bookmarkEnd w:id="9"/>
    </w:p>
    <w:p>
      <w:pPr>
        <w:spacing w:line="560" w:lineRule="exact"/>
        <w:ind w:firstLine="643" w:firstLineChars="200"/>
        <w:rPr>
          <w:rFonts w:hint="eastAsia" w:ascii="Times New Roman" w:hAnsi="Times New Roman" w:eastAsia="仿宋_GB2312"/>
          <w:b/>
          <w:sz w:val="32"/>
          <w:szCs w:val="32"/>
        </w:rPr>
      </w:pPr>
      <w:bookmarkStart w:id="10" w:name="_Toc19186912"/>
      <w:r>
        <w:rPr>
          <w:rFonts w:hint="eastAsia" w:ascii="Times New Roman" w:hAnsi="Times New Roman" w:eastAsia="仿宋_GB2312"/>
          <w:b/>
          <w:sz w:val="32"/>
          <w:szCs w:val="32"/>
        </w:rPr>
        <w:t>3.1职业道德与安全操作要求</w:t>
      </w:r>
      <w:bookmarkEnd w:id="10"/>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（1）爱岗敬业，忠于职守。</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（2）努力钻研业务，刻苦学习，勤于思考，善于观察。</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（3）工作认真负责，严于律己，吃苦耐劳。</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（4）遵守操作规程，坚持安全生产。</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（5）应穿着符合劳动保护要求的工作服。爱护设备，保持工作环境的清洁有序，做到文明生产。</w:t>
      </w:r>
    </w:p>
    <w:p>
      <w:pPr>
        <w:spacing w:line="560" w:lineRule="exact"/>
        <w:ind w:firstLine="643" w:firstLineChars="200"/>
        <w:rPr>
          <w:rFonts w:hint="eastAsia" w:ascii="Times New Roman" w:hAnsi="Times New Roman" w:eastAsia="仿宋_GB2312"/>
          <w:b/>
          <w:sz w:val="32"/>
          <w:szCs w:val="32"/>
        </w:rPr>
      </w:pPr>
      <w:bookmarkStart w:id="11" w:name="_Toc19186913"/>
      <w:r>
        <w:rPr>
          <w:rFonts w:hint="eastAsia" w:ascii="Times New Roman" w:hAnsi="Times New Roman" w:eastAsia="仿宋_GB2312"/>
          <w:b/>
          <w:sz w:val="32"/>
          <w:szCs w:val="32"/>
        </w:rPr>
        <w:t>3.2竞赛场地基本要求（由主办方提供）</w:t>
      </w:r>
      <w:bookmarkEnd w:id="11"/>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（1）理论知识考试考场：标准教室，选手自带文具，允许自带三角函数功能的计算器。</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（2）竞赛用加工设备：赛场设备由大赛组委会统一提供，划线平板、靠铁，钳桌台钳，台钻，沙轮机。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（3）竞赛使用的刀、量、工具</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竞赛选手刀具、量具以及工具根据事先公布的选手准备清单（推荐）由选手自带；竞赛组委会在赛前15天公布选手准备清单。</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（4）赛件毛坯</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毛坯由竞赛组织单位统一提供。</w:t>
      </w:r>
    </w:p>
    <w:p>
      <w:pPr>
        <w:spacing w:line="560" w:lineRule="exact"/>
        <w:ind w:firstLine="643" w:firstLineChars="200"/>
        <w:rPr>
          <w:rFonts w:hint="eastAsia" w:ascii="Times New Roman" w:hAnsi="Times New Roman" w:eastAsia="仿宋_GB2312"/>
          <w:b/>
          <w:sz w:val="32"/>
          <w:szCs w:val="32"/>
        </w:rPr>
      </w:pPr>
      <w:bookmarkStart w:id="12" w:name="_Toc19186914"/>
      <w:r>
        <w:rPr>
          <w:rFonts w:hint="eastAsia" w:ascii="Times New Roman" w:hAnsi="Times New Roman" w:eastAsia="仿宋_GB2312"/>
          <w:b/>
          <w:sz w:val="32"/>
          <w:szCs w:val="32"/>
        </w:rPr>
        <w:t>4、参考教材</w:t>
      </w:r>
      <w:bookmarkEnd w:id="12"/>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 装配钳工参考教材为中国劳动社会保障出版社出版发行的《机械加工通用基础知识》、《装配钳工（初级技能 中级技能 高级技能）》、《装配钳工（技师技能 高级技师技能）》。</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如需购买可与省鉴定中心书库联系：85117626</w:t>
      </w:r>
    </w:p>
    <w:p>
      <w:pPr>
        <w:spacing w:line="560" w:lineRule="exact"/>
        <w:ind w:firstLine="643" w:firstLineChars="200"/>
        <w:rPr>
          <w:rFonts w:hint="eastAsia" w:ascii="Times New Roman" w:hAnsi="Times New Roman" w:eastAsia="仿宋_GB2312"/>
          <w:b/>
          <w:sz w:val="32"/>
          <w:szCs w:val="32"/>
        </w:rPr>
      </w:pPr>
      <w:bookmarkStart w:id="13" w:name="_Toc19186915"/>
      <w:r>
        <w:rPr>
          <w:rFonts w:hint="eastAsia" w:ascii="Times New Roman" w:hAnsi="Times New Roman" w:eastAsia="仿宋_GB2312"/>
          <w:b/>
          <w:sz w:val="32"/>
          <w:szCs w:val="32"/>
        </w:rPr>
        <w:t>5、其它</w:t>
      </w:r>
      <w:bookmarkEnd w:id="13"/>
      <w:r>
        <w:rPr>
          <w:rFonts w:hint="eastAsia" w:ascii="Times New Roman" w:hAnsi="Times New Roman" w:eastAsia="仿宋_GB2312"/>
          <w:b/>
          <w:sz w:val="32"/>
          <w:szCs w:val="32"/>
        </w:rPr>
        <w:t xml:space="preserve"> </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本竞赛技术文件未尽事宜将在后续资料中予以补充。</w:t>
      </w:r>
    </w:p>
    <w:p>
      <w:pPr>
        <w:spacing w:line="560" w:lineRule="exact"/>
        <w:ind w:firstLine="640" w:firstLineChars="200"/>
        <w:rPr>
          <w:rFonts w:hint="eastAsia" w:ascii="Times New Roman" w:hAnsi="Times New Roman" w:eastAsia="仿宋_GB2312"/>
          <w:sz w:val="32"/>
          <w:szCs w:val="32"/>
        </w:rPr>
      </w:pPr>
    </w:p>
    <w:sectPr>
      <w:footerReference r:id="rId6" w:type="default"/>
      <w:pgSz w:w="11906" w:h="16838"/>
      <w:pgMar w:top="1440" w:right="1418" w:bottom="993"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24C43"/>
    <w:rsid w:val="00000695"/>
    <w:rsid w:val="00014D47"/>
    <w:rsid w:val="000157C4"/>
    <w:rsid w:val="000237B4"/>
    <w:rsid w:val="000329CC"/>
    <w:rsid w:val="00033FB8"/>
    <w:rsid w:val="00046801"/>
    <w:rsid w:val="0004788C"/>
    <w:rsid w:val="00054FC6"/>
    <w:rsid w:val="00060E37"/>
    <w:rsid w:val="00063ED7"/>
    <w:rsid w:val="0006492C"/>
    <w:rsid w:val="00072F5D"/>
    <w:rsid w:val="0007504B"/>
    <w:rsid w:val="0008404D"/>
    <w:rsid w:val="0008797C"/>
    <w:rsid w:val="00090528"/>
    <w:rsid w:val="00093403"/>
    <w:rsid w:val="000A1AFD"/>
    <w:rsid w:val="000A4699"/>
    <w:rsid w:val="000A6258"/>
    <w:rsid w:val="000A6CC3"/>
    <w:rsid w:val="000B3F3A"/>
    <w:rsid w:val="000C11E3"/>
    <w:rsid w:val="000D04AE"/>
    <w:rsid w:val="000D1BB1"/>
    <w:rsid w:val="000D54D0"/>
    <w:rsid w:val="000E6117"/>
    <w:rsid w:val="000F5496"/>
    <w:rsid w:val="000F57A2"/>
    <w:rsid w:val="000F73DC"/>
    <w:rsid w:val="00106FE7"/>
    <w:rsid w:val="00107392"/>
    <w:rsid w:val="001130B0"/>
    <w:rsid w:val="001131C2"/>
    <w:rsid w:val="00113997"/>
    <w:rsid w:val="001176D4"/>
    <w:rsid w:val="00120BBA"/>
    <w:rsid w:val="00122E1F"/>
    <w:rsid w:val="00126692"/>
    <w:rsid w:val="00126AE1"/>
    <w:rsid w:val="0013300D"/>
    <w:rsid w:val="001357A7"/>
    <w:rsid w:val="00137AAD"/>
    <w:rsid w:val="00144D47"/>
    <w:rsid w:val="00146EF9"/>
    <w:rsid w:val="00147A08"/>
    <w:rsid w:val="00153716"/>
    <w:rsid w:val="001545FE"/>
    <w:rsid w:val="00162C04"/>
    <w:rsid w:val="00166C94"/>
    <w:rsid w:val="001830AA"/>
    <w:rsid w:val="001844D4"/>
    <w:rsid w:val="00196159"/>
    <w:rsid w:val="001A3593"/>
    <w:rsid w:val="001B2475"/>
    <w:rsid w:val="001B5D52"/>
    <w:rsid w:val="001C0DAD"/>
    <w:rsid w:val="001C5860"/>
    <w:rsid w:val="001C6211"/>
    <w:rsid w:val="001C6736"/>
    <w:rsid w:val="001D561F"/>
    <w:rsid w:val="001E21D6"/>
    <w:rsid w:val="001E336C"/>
    <w:rsid w:val="001E4883"/>
    <w:rsid w:val="001F76A0"/>
    <w:rsid w:val="00211653"/>
    <w:rsid w:val="00215198"/>
    <w:rsid w:val="00225CD0"/>
    <w:rsid w:val="00231BD4"/>
    <w:rsid w:val="00234859"/>
    <w:rsid w:val="00237980"/>
    <w:rsid w:val="002424D9"/>
    <w:rsid w:val="00245400"/>
    <w:rsid w:val="00254F6E"/>
    <w:rsid w:val="002556AF"/>
    <w:rsid w:val="00255E7C"/>
    <w:rsid w:val="00267693"/>
    <w:rsid w:val="00275B40"/>
    <w:rsid w:val="0027653E"/>
    <w:rsid w:val="00281D47"/>
    <w:rsid w:val="00285EC4"/>
    <w:rsid w:val="00286D38"/>
    <w:rsid w:val="00296A76"/>
    <w:rsid w:val="00297887"/>
    <w:rsid w:val="002A3302"/>
    <w:rsid w:val="002A78F3"/>
    <w:rsid w:val="002B120D"/>
    <w:rsid w:val="002B1FC5"/>
    <w:rsid w:val="002B3493"/>
    <w:rsid w:val="002C0E14"/>
    <w:rsid w:val="002C2B4E"/>
    <w:rsid w:val="002D2108"/>
    <w:rsid w:val="002D2241"/>
    <w:rsid w:val="002D6925"/>
    <w:rsid w:val="002E16BC"/>
    <w:rsid w:val="002E5A4D"/>
    <w:rsid w:val="002F3CF4"/>
    <w:rsid w:val="0030058F"/>
    <w:rsid w:val="00302752"/>
    <w:rsid w:val="0030368B"/>
    <w:rsid w:val="00306A69"/>
    <w:rsid w:val="00310FAE"/>
    <w:rsid w:val="00311B85"/>
    <w:rsid w:val="0031351A"/>
    <w:rsid w:val="0032522D"/>
    <w:rsid w:val="0032597A"/>
    <w:rsid w:val="00342284"/>
    <w:rsid w:val="0035255D"/>
    <w:rsid w:val="003616F5"/>
    <w:rsid w:val="003655E1"/>
    <w:rsid w:val="003741D2"/>
    <w:rsid w:val="00381C51"/>
    <w:rsid w:val="003844E6"/>
    <w:rsid w:val="003A09D7"/>
    <w:rsid w:val="003A0E4E"/>
    <w:rsid w:val="003B1A63"/>
    <w:rsid w:val="003B4B30"/>
    <w:rsid w:val="003B6BBB"/>
    <w:rsid w:val="003C08C1"/>
    <w:rsid w:val="003C20F8"/>
    <w:rsid w:val="003C7327"/>
    <w:rsid w:val="003D44C8"/>
    <w:rsid w:val="003D4F91"/>
    <w:rsid w:val="003E361E"/>
    <w:rsid w:val="003F4896"/>
    <w:rsid w:val="003F6202"/>
    <w:rsid w:val="00402458"/>
    <w:rsid w:val="004069E0"/>
    <w:rsid w:val="00407C8D"/>
    <w:rsid w:val="00410FC5"/>
    <w:rsid w:val="00412FDB"/>
    <w:rsid w:val="00413310"/>
    <w:rsid w:val="00413698"/>
    <w:rsid w:val="00415737"/>
    <w:rsid w:val="00421758"/>
    <w:rsid w:val="0042266C"/>
    <w:rsid w:val="00427839"/>
    <w:rsid w:val="0043749A"/>
    <w:rsid w:val="00444968"/>
    <w:rsid w:val="004554E4"/>
    <w:rsid w:val="00461549"/>
    <w:rsid w:val="00462859"/>
    <w:rsid w:val="00466461"/>
    <w:rsid w:val="00490072"/>
    <w:rsid w:val="0049691C"/>
    <w:rsid w:val="00497123"/>
    <w:rsid w:val="00497ED3"/>
    <w:rsid w:val="004A2FC0"/>
    <w:rsid w:val="004B5BBE"/>
    <w:rsid w:val="004E7901"/>
    <w:rsid w:val="004F4F82"/>
    <w:rsid w:val="005007E8"/>
    <w:rsid w:val="00510839"/>
    <w:rsid w:val="0051228B"/>
    <w:rsid w:val="005142F1"/>
    <w:rsid w:val="0051618C"/>
    <w:rsid w:val="00516F3D"/>
    <w:rsid w:val="005215C2"/>
    <w:rsid w:val="005246D5"/>
    <w:rsid w:val="00524C43"/>
    <w:rsid w:val="005252D1"/>
    <w:rsid w:val="00525625"/>
    <w:rsid w:val="00532C59"/>
    <w:rsid w:val="005402F8"/>
    <w:rsid w:val="00543187"/>
    <w:rsid w:val="005475C7"/>
    <w:rsid w:val="00563C73"/>
    <w:rsid w:val="00565DCC"/>
    <w:rsid w:val="00574EBA"/>
    <w:rsid w:val="00576068"/>
    <w:rsid w:val="005802B9"/>
    <w:rsid w:val="0058433B"/>
    <w:rsid w:val="00587DAE"/>
    <w:rsid w:val="005918F6"/>
    <w:rsid w:val="005A0F38"/>
    <w:rsid w:val="005A419D"/>
    <w:rsid w:val="005A43EC"/>
    <w:rsid w:val="005A7B53"/>
    <w:rsid w:val="005B6E97"/>
    <w:rsid w:val="005C1BD1"/>
    <w:rsid w:val="005D2B6B"/>
    <w:rsid w:val="005D3B5A"/>
    <w:rsid w:val="005D6D91"/>
    <w:rsid w:val="005D73C4"/>
    <w:rsid w:val="005E734A"/>
    <w:rsid w:val="005F5510"/>
    <w:rsid w:val="0062435B"/>
    <w:rsid w:val="00626AD9"/>
    <w:rsid w:val="0063014D"/>
    <w:rsid w:val="00633E29"/>
    <w:rsid w:val="0064078F"/>
    <w:rsid w:val="00641FBD"/>
    <w:rsid w:val="0064210A"/>
    <w:rsid w:val="00642E9C"/>
    <w:rsid w:val="00662045"/>
    <w:rsid w:val="00663CA0"/>
    <w:rsid w:val="0066755A"/>
    <w:rsid w:val="006725AE"/>
    <w:rsid w:val="00673339"/>
    <w:rsid w:val="00680372"/>
    <w:rsid w:val="00685D8D"/>
    <w:rsid w:val="006911A6"/>
    <w:rsid w:val="0069269D"/>
    <w:rsid w:val="00694776"/>
    <w:rsid w:val="00695281"/>
    <w:rsid w:val="006A5EB8"/>
    <w:rsid w:val="006A707B"/>
    <w:rsid w:val="006B32B9"/>
    <w:rsid w:val="006C13C2"/>
    <w:rsid w:val="006C1E8B"/>
    <w:rsid w:val="006C5E2B"/>
    <w:rsid w:val="006C75BF"/>
    <w:rsid w:val="006C7D9F"/>
    <w:rsid w:val="006D05AA"/>
    <w:rsid w:val="006D74FD"/>
    <w:rsid w:val="006E0393"/>
    <w:rsid w:val="006E1B22"/>
    <w:rsid w:val="006E4448"/>
    <w:rsid w:val="006F4F7F"/>
    <w:rsid w:val="006F6340"/>
    <w:rsid w:val="00703DD8"/>
    <w:rsid w:val="00704E44"/>
    <w:rsid w:val="00707583"/>
    <w:rsid w:val="00707E22"/>
    <w:rsid w:val="0071189D"/>
    <w:rsid w:val="00711958"/>
    <w:rsid w:val="00713696"/>
    <w:rsid w:val="007160F6"/>
    <w:rsid w:val="0071740F"/>
    <w:rsid w:val="007266F6"/>
    <w:rsid w:val="007331D6"/>
    <w:rsid w:val="00747164"/>
    <w:rsid w:val="007567CE"/>
    <w:rsid w:val="00757509"/>
    <w:rsid w:val="007607EE"/>
    <w:rsid w:val="00777608"/>
    <w:rsid w:val="00780E10"/>
    <w:rsid w:val="00787BB3"/>
    <w:rsid w:val="00797CA3"/>
    <w:rsid w:val="007A08F7"/>
    <w:rsid w:val="007A2DBE"/>
    <w:rsid w:val="007A5F1F"/>
    <w:rsid w:val="007B1D1C"/>
    <w:rsid w:val="007B2DA3"/>
    <w:rsid w:val="007B2E3C"/>
    <w:rsid w:val="007B386B"/>
    <w:rsid w:val="007C3F2F"/>
    <w:rsid w:val="007C52ED"/>
    <w:rsid w:val="007D0829"/>
    <w:rsid w:val="007E4B07"/>
    <w:rsid w:val="007E4C3C"/>
    <w:rsid w:val="007E5A16"/>
    <w:rsid w:val="007E70A9"/>
    <w:rsid w:val="008058AB"/>
    <w:rsid w:val="008063E7"/>
    <w:rsid w:val="008158A6"/>
    <w:rsid w:val="00817CC1"/>
    <w:rsid w:val="00823319"/>
    <w:rsid w:val="00825A42"/>
    <w:rsid w:val="0083228B"/>
    <w:rsid w:val="008423D6"/>
    <w:rsid w:val="00850EFF"/>
    <w:rsid w:val="008523A8"/>
    <w:rsid w:val="00854E1F"/>
    <w:rsid w:val="00864522"/>
    <w:rsid w:val="00864B92"/>
    <w:rsid w:val="0086574A"/>
    <w:rsid w:val="008729E9"/>
    <w:rsid w:val="00874162"/>
    <w:rsid w:val="008742AE"/>
    <w:rsid w:val="00875502"/>
    <w:rsid w:val="0088473E"/>
    <w:rsid w:val="008915BA"/>
    <w:rsid w:val="00891851"/>
    <w:rsid w:val="0089588B"/>
    <w:rsid w:val="008964E9"/>
    <w:rsid w:val="00896AA4"/>
    <w:rsid w:val="008B7996"/>
    <w:rsid w:val="008C263A"/>
    <w:rsid w:val="008C6FCB"/>
    <w:rsid w:val="008D275B"/>
    <w:rsid w:val="008E320C"/>
    <w:rsid w:val="008E33F6"/>
    <w:rsid w:val="008F1944"/>
    <w:rsid w:val="008F28DD"/>
    <w:rsid w:val="008F28E8"/>
    <w:rsid w:val="008F5242"/>
    <w:rsid w:val="00901F4B"/>
    <w:rsid w:val="00902A8A"/>
    <w:rsid w:val="00914043"/>
    <w:rsid w:val="00915ADA"/>
    <w:rsid w:val="00917B60"/>
    <w:rsid w:val="00921925"/>
    <w:rsid w:val="00921F61"/>
    <w:rsid w:val="0092667B"/>
    <w:rsid w:val="009273E9"/>
    <w:rsid w:val="00927504"/>
    <w:rsid w:val="00933569"/>
    <w:rsid w:val="00935AFF"/>
    <w:rsid w:val="00937965"/>
    <w:rsid w:val="00943AE6"/>
    <w:rsid w:val="00943EF4"/>
    <w:rsid w:val="0094560C"/>
    <w:rsid w:val="009466D2"/>
    <w:rsid w:val="00954E0F"/>
    <w:rsid w:val="009568A4"/>
    <w:rsid w:val="009611DB"/>
    <w:rsid w:val="009628EC"/>
    <w:rsid w:val="0096483C"/>
    <w:rsid w:val="0097050B"/>
    <w:rsid w:val="0097736B"/>
    <w:rsid w:val="00981F8C"/>
    <w:rsid w:val="009858FD"/>
    <w:rsid w:val="00986477"/>
    <w:rsid w:val="009874A7"/>
    <w:rsid w:val="00987974"/>
    <w:rsid w:val="00993EDE"/>
    <w:rsid w:val="00995BE0"/>
    <w:rsid w:val="009A50FD"/>
    <w:rsid w:val="009B4CED"/>
    <w:rsid w:val="009C3211"/>
    <w:rsid w:val="009C68DC"/>
    <w:rsid w:val="009D1CD9"/>
    <w:rsid w:val="009D430C"/>
    <w:rsid w:val="009D6ED5"/>
    <w:rsid w:val="009F62D8"/>
    <w:rsid w:val="009F7115"/>
    <w:rsid w:val="009F7BD4"/>
    <w:rsid w:val="00A01FB1"/>
    <w:rsid w:val="00A02D26"/>
    <w:rsid w:val="00A104DC"/>
    <w:rsid w:val="00A11E73"/>
    <w:rsid w:val="00A23892"/>
    <w:rsid w:val="00A26E66"/>
    <w:rsid w:val="00A33D81"/>
    <w:rsid w:val="00A35782"/>
    <w:rsid w:val="00A42B31"/>
    <w:rsid w:val="00A45357"/>
    <w:rsid w:val="00A455FE"/>
    <w:rsid w:val="00A5023E"/>
    <w:rsid w:val="00A50F18"/>
    <w:rsid w:val="00A5247F"/>
    <w:rsid w:val="00A53628"/>
    <w:rsid w:val="00A607D3"/>
    <w:rsid w:val="00A62528"/>
    <w:rsid w:val="00A75C34"/>
    <w:rsid w:val="00A76C31"/>
    <w:rsid w:val="00A83129"/>
    <w:rsid w:val="00A874ED"/>
    <w:rsid w:val="00A87CDE"/>
    <w:rsid w:val="00A970D4"/>
    <w:rsid w:val="00AA2096"/>
    <w:rsid w:val="00AA433F"/>
    <w:rsid w:val="00AA76C8"/>
    <w:rsid w:val="00AB303C"/>
    <w:rsid w:val="00AB49AE"/>
    <w:rsid w:val="00AB5493"/>
    <w:rsid w:val="00AC0857"/>
    <w:rsid w:val="00AC3DC3"/>
    <w:rsid w:val="00AD370C"/>
    <w:rsid w:val="00AD72D7"/>
    <w:rsid w:val="00AE118D"/>
    <w:rsid w:val="00AE11BA"/>
    <w:rsid w:val="00AF2649"/>
    <w:rsid w:val="00AF41F7"/>
    <w:rsid w:val="00B0014A"/>
    <w:rsid w:val="00B03155"/>
    <w:rsid w:val="00B05111"/>
    <w:rsid w:val="00B1115E"/>
    <w:rsid w:val="00B34193"/>
    <w:rsid w:val="00B370F5"/>
    <w:rsid w:val="00B414F7"/>
    <w:rsid w:val="00B4634C"/>
    <w:rsid w:val="00B612E7"/>
    <w:rsid w:val="00B63FF7"/>
    <w:rsid w:val="00B6530C"/>
    <w:rsid w:val="00B67AA1"/>
    <w:rsid w:val="00B72211"/>
    <w:rsid w:val="00B72C42"/>
    <w:rsid w:val="00B910DD"/>
    <w:rsid w:val="00B95B80"/>
    <w:rsid w:val="00B96970"/>
    <w:rsid w:val="00BA14D7"/>
    <w:rsid w:val="00BA3044"/>
    <w:rsid w:val="00BA59F4"/>
    <w:rsid w:val="00BB1DFA"/>
    <w:rsid w:val="00BB7D54"/>
    <w:rsid w:val="00BC2EF8"/>
    <w:rsid w:val="00BC7E18"/>
    <w:rsid w:val="00BD1D55"/>
    <w:rsid w:val="00BD775B"/>
    <w:rsid w:val="00BE4CFC"/>
    <w:rsid w:val="00BF1134"/>
    <w:rsid w:val="00BF2C75"/>
    <w:rsid w:val="00BF41CF"/>
    <w:rsid w:val="00C034A2"/>
    <w:rsid w:val="00C03A6A"/>
    <w:rsid w:val="00C0604C"/>
    <w:rsid w:val="00C0654E"/>
    <w:rsid w:val="00C14B7B"/>
    <w:rsid w:val="00C26D3D"/>
    <w:rsid w:val="00C273F4"/>
    <w:rsid w:val="00C30BA1"/>
    <w:rsid w:val="00C51F2C"/>
    <w:rsid w:val="00C54FA4"/>
    <w:rsid w:val="00C70F31"/>
    <w:rsid w:val="00C83AA6"/>
    <w:rsid w:val="00C90470"/>
    <w:rsid w:val="00C906B8"/>
    <w:rsid w:val="00C910FF"/>
    <w:rsid w:val="00C96634"/>
    <w:rsid w:val="00C967BD"/>
    <w:rsid w:val="00CA629E"/>
    <w:rsid w:val="00CB6E19"/>
    <w:rsid w:val="00CE0B06"/>
    <w:rsid w:val="00CF331E"/>
    <w:rsid w:val="00D032F2"/>
    <w:rsid w:val="00D10399"/>
    <w:rsid w:val="00D12900"/>
    <w:rsid w:val="00D12A59"/>
    <w:rsid w:val="00D20B3A"/>
    <w:rsid w:val="00D21582"/>
    <w:rsid w:val="00D21D2B"/>
    <w:rsid w:val="00D22D8D"/>
    <w:rsid w:val="00D32148"/>
    <w:rsid w:val="00D4646D"/>
    <w:rsid w:val="00D6239B"/>
    <w:rsid w:val="00DA5719"/>
    <w:rsid w:val="00DA6040"/>
    <w:rsid w:val="00DB280A"/>
    <w:rsid w:val="00DB5B5A"/>
    <w:rsid w:val="00DB7E26"/>
    <w:rsid w:val="00DD1C37"/>
    <w:rsid w:val="00DD2317"/>
    <w:rsid w:val="00DD36A5"/>
    <w:rsid w:val="00DD7CE4"/>
    <w:rsid w:val="00E03DC8"/>
    <w:rsid w:val="00E12D17"/>
    <w:rsid w:val="00E13368"/>
    <w:rsid w:val="00E13CE1"/>
    <w:rsid w:val="00E22BCB"/>
    <w:rsid w:val="00E322AE"/>
    <w:rsid w:val="00E357AE"/>
    <w:rsid w:val="00E45D0A"/>
    <w:rsid w:val="00E52ED0"/>
    <w:rsid w:val="00E65E60"/>
    <w:rsid w:val="00E70E0E"/>
    <w:rsid w:val="00E7175A"/>
    <w:rsid w:val="00E73E24"/>
    <w:rsid w:val="00E74D37"/>
    <w:rsid w:val="00E76A4D"/>
    <w:rsid w:val="00E96FA4"/>
    <w:rsid w:val="00EA6BB4"/>
    <w:rsid w:val="00EB1F8A"/>
    <w:rsid w:val="00EC081F"/>
    <w:rsid w:val="00EC0D95"/>
    <w:rsid w:val="00EC1021"/>
    <w:rsid w:val="00EC3AFC"/>
    <w:rsid w:val="00EC5D4A"/>
    <w:rsid w:val="00EE27CF"/>
    <w:rsid w:val="00EE5139"/>
    <w:rsid w:val="00EE607A"/>
    <w:rsid w:val="00EF2DF9"/>
    <w:rsid w:val="00EF2E75"/>
    <w:rsid w:val="00EF51F8"/>
    <w:rsid w:val="00F019EA"/>
    <w:rsid w:val="00F059C7"/>
    <w:rsid w:val="00F112FD"/>
    <w:rsid w:val="00F17FC2"/>
    <w:rsid w:val="00F22522"/>
    <w:rsid w:val="00F24042"/>
    <w:rsid w:val="00F26524"/>
    <w:rsid w:val="00F2785F"/>
    <w:rsid w:val="00F31A22"/>
    <w:rsid w:val="00F341BD"/>
    <w:rsid w:val="00F344FF"/>
    <w:rsid w:val="00F36A7F"/>
    <w:rsid w:val="00F466F5"/>
    <w:rsid w:val="00F5377D"/>
    <w:rsid w:val="00F565DB"/>
    <w:rsid w:val="00F64CB2"/>
    <w:rsid w:val="00F65C5A"/>
    <w:rsid w:val="00F6600A"/>
    <w:rsid w:val="00F74E42"/>
    <w:rsid w:val="00F76FDD"/>
    <w:rsid w:val="00FA257C"/>
    <w:rsid w:val="00FA2695"/>
    <w:rsid w:val="00FA72BA"/>
    <w:rsid w:val="00FC090D"/>
    <w:rsid w:val="00FC0CFC"/>
    <w:rsid w:val="00FC3244"/>
    <w:rsid w:val="00FC4142"/>
    <w:rsid w:val="00FD2697"/>
    <w:rsid w:val="00FD62F1"/>
    <w:rsid w:val="00FD6C73"/>
    <w:rsid w:val="00FE1596"/>
    <w:rsid w:val="00FE4985"/>
    <w:rsid w:val="00FE5B89"/>
    <w:rsid w:val="00FF0241"/>
    <w:rsid w:val="00FF3288"/>
    <w:rsid w:val="00FF4359"/>
    <w:rsid w:val="00FF5F50"/>
    <w:rsid w:val="0323452B"/>
    <w:rsid w:val="0965317B"/>
    <w:rsid w:val="0E93308B"/>
    <w:rsid w:val="1BCB3A21"/>
    <w:rsid w:val="1E810A11"/>
    <w:rsid w:val="1EDF1F0A"/>
    <w:rsid w:val="2B792420"/>
    <w:rsid w:val="2D0B33AA"/>
    <w:rsid w:val="2EA30604"/>
    <w:rsid w:val="333139C7"/>
    <w:rsid w:val="3C7C1EFD"/>
    <w:rsid w:val="407B0D6D"/>
    <w:rsid w:val="41043114"/>
    <w:rsid w:val="4C4738FC"/>
    <w:rsid w:val="5B652FA8"/>
    <w:rsid w:val="5F655937"/>
    <w:rsid w:val="629B4754"/>
    <w:rsid w:val="69696423"/>
    <w:rsid w:val="6D785646"/>
    <w:rsid w:val="7BEE4BAF"/>
    <w:rsid w:val="7D3B3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3"/>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Date"/>
    <w:basedOn w:val="1"/>
    <w:next w:val="1"/>
    <w:link w:val="17"/>
    <w:qFormat/>
    <w:uiPriority w:val="0"/>
    <w:pPr>
      <w:ind w:left="100" w:leftChars="2500"/>
    </w:pPr>
  </w:style>
  <w:style w:type="paragraph" w:styleId="6">
    <w:name w:val="Balloon Text"/>
    <w:basedOn w:val="1"/>
    <w:link w:val="25"/>
    <w:qFormat/>
    <w:uiPriority w:val="0"/>
    <w:rPr>
      <w:sz w:val="18"/>
      <w:szCs w:val="18"/>
    </w:rPr>
  </w:style>
  <w:style w:type="paragraph" w:styleId="7">
    <w:name w:val="footer"/>
    <w:basedOn w:val="1"/>
    <w:link w:val="21"/>
    <w:qFormat/>
    <w:uiPriority w:val="0"/>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8820"/>
      </w:tabs>
      <w:spacing w:line="400" w:lineRule="exact"/>
    </w:pPr>
    <w:rPr>
      <w:rFonts w:ascii="宋体" w:hAnsi="宋体"/>
      <w:sz w:val="24"/>
      <w:szCs w:val="21"/>
    </w:rPr>
  </w:style>
  <w:style w:type="paragraph" w:styleId="10">
    <w:name w:val="toc 2"/>
    <w:basedOn w:val="1"/>
    <w:next w:val="1"/>
    <w:qFormat/>
    <w:uiPriority w:val="39"/>
    <w:pPr>
      <w:tabs>
        <w:tab w:val="right" w:leader="dot" w:pos="8820"/>
      </w:tabs>
      <w:spacing w:line="300" w:lineRule="auto"/>
      <w:ind w:left="420" w:leftChars="200"/>
    </w:pPr>
    <w:rPr>
      <w:rFonts w:ascii="宋体" w:hAnsi="宋体"/>
      <w:szCs w:val="21"/>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locked/>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5">
    <w:name w:val="page number"/>
    <w:basedOn w:val="14"/>
    <w:qFormat/>
    <w:uiPriority w:val="0"/>
    <w:rPr>
      <w:rFonts w:cs="Times New Roman"/>
    </w:rPr>
  </w:style>
  <w:style w:type="character" w:styleId="16">
    <w:name w:val="Hyperlink"/>
    <w:basedOn w:val="14"/>
    <w:qFormat/>
    <w:uiPriority w:val="99"/>
    <w:rPr>
      <w:rFonts w:cs="Times New Roman"/>
      <w:color w:val="0000FF"/>
      <w:u w:val="single"/>
    </w:rPr>
  </w:style>
  <w:style w:type="character" w:customStyle="1" w:styleId="17">
    <w:name w:val="日期 Char"/>
    <w:basedOn w:val="14"/>
    <w:link w:val="5"/>
    <w:semiHidden/>
    <w:qFormat/>
    <w:locked/>
    <w:uiPriority w:val="0"/>
    <w:rPr>
      <w:rFonts w:ascii="Calibri" w:hAnsi="Calibri" w:cs="Times New Roman"/>
    </w:rPr>
  </w:style>
  <w:style w:type="character" w:customStyle="1" w:styleId="18">
    <w:name w:val="标题 2 Char"/>
    <w:basedOn w:val="14"/>
    <w:qFormat/>
    <w:locked/>
    <w:uiPriority w:val="0"/>
    <w:rPr>
      <w:rFonts w:ascii="Arial" w:hAnsi="Arial" w:eastAsia="黑体" w:cs="Times New Roman"/>
      <w:b/>
      <w:bCs/>
      <w:kern w:val="2"/>
      <w:sz w:val="32"/>
      <w:szCs w:val="32"/>
      <w:lang w:val="en-US" w:eastAsia="zh-CN" w:bidi="ar-SA"/>
    </w:rPr>
  </w:style>
  <w:style w:type="character" w:customStyle="1" w:styleId="19">
    <w:name w:val="页眉 Char"/>
    <w:basedOn w:val="14"/>
    <w:link w:val="8"/>
    <w:semiHidden/>
    <w:qFormat/>
    <w:locked/>
    <w:uiPriority w:val="0"/>
    <w:rPr>
      <w:rFonts w:ascii="Calibri" w:hAnsi="Calibri" w:cs="Times New Roman"/>
      <w:sz w:val="18"/>
      <w:szCs w:val="18"/>
    </w:rPr>
  </w:style>
  <w:style w:type="character" w:customStyle="1" w:styleId="20">
    <w:name w:val="标题 2 Char1"/>
    <w:basedOn w:val="14"/>
    <w:link w:val="3"/>
    <w:qFormat/>
    <w:locked/>
    <w:uiPriority w:val="0"/>
    <w:rPr>
      <w:rFonts w:ascii="Arial" w:hAnsi="Arial" w:eastAsia="黑体" w:cs="Times New Roman"/>
      <w:b/>
      <w:bCs/>
      <w:kern w:val="2"/>
      <w:sz w:val="32"/>
      <w:szCs w:val="32"/>
      <w:lang w:val="en-US" w:eastAsia="zh-CN" w:bidi="ar-SA"/>
    </w:rPr>
  </w:style>
  <w:style w:type="character" w:customStyle="1" w:styleId="21">
    <w:name w:val="页脚 Char"/>
    <w:basedOn w:val="14"/>
    <w:link w:val="7"/>
    <w:semiHidden/>
    <w:qFormat/>
    <w:locked/>
    <w:uiPriority w:val="0"/>
    <w:rPr>
      <w:rFonts w:ascii="Calibri" w:hAnsi="Calibri" w:cs="Times New Roman"/>
      <w:sz w:val="18"/>
      <w:szCs w:val="18"/>
    </w:rPr>
  </w:style>
  <w:style w:type="character" w:customStyle="1" w:styleId="22">
    <w:name w:val="标题 1 Char"/>
    <w:basedOn w:val="14"/>
    <w:link w:val="2"/>
    <w:qFormat/>
    <w:locked/>
    <w:uiPriority w:val="0"/>
    <w:rPr>
      <w:rFonts w:ascii="Calibri" w:hAnsi="Calibri" w:cs="Times New Roman"/>
      <w:b/>
      <w:bCs/>
      <w:kern w:val="44"/>
      <w:sz w:val="44"/>
      <w:szCs w:val="44"/>
    </w:rPr>
  </w:style>
  <w:style w:type="character" w:customStyle="1" w:styleId="23">
    <w:name w:val="标题 3 Char"/>
    <w:basedOn w:val="14"/>
    <w:link w:val="4"/>
    <w:qFormat/>
    <w:locked/>
    <w:uiPriority w:val="0"/>
    <w:rPr>
      <w:rFonts w:ascii="Calibri" w:hAnsi="Calibri" w:eastAsia="宋体" w:cs="Times New Roman"/>
      <w:b/>
      <w:bCs/>
      <w:kern w:val="2"/>
      <w:sz w:val="32"/>
      <w:szCs w:val="32"/>
      <w:lang w:val="en-US" w:eastAsia="zh-CN" w:bidi="ar-SA"/>
    </w:rPr>
  </w:style>
  <w:style w:type="character" w:customStyle="1" w:styleId="24">
    <w:name w:val="a-size-large"/>
    <w:basedOn w:val="14"/>
    <w:qFormat/>
    <w:uiPriority w:val="0"/>
    <w:rPr>
      <w:rFonts w:cs="Times New Roman"/>
    </w:rPr>
  </w:style>
  <w:style w:type="character" w:customStyle="1" w:styleId="25">
    <w:name w:val="批注框文本 Char"/>
    <w:basedOn w:val="14"/>
    <w:link w:val="6"/>
    <w:qFormat/>
    <w:locked/>
    <w:uiPriority w:val="0"/>
    <w:rPr>
      <w:rFonts w:ascii="Calibri" w:hAnsi="Calibri" w:cs="Times New Roman"/>
      <w:kern w:val="2"/>
      <w:sz w:val="18"/>
      <w:szCs w:val="18"/>
    </w:rPr>
  </w:style>
  <w:style w:type="paragraph" w:customStyle="1" w:styleId="26">
    <w:name w:val="Char"/>
    <w:basedOn w:val="1"/>
    <w:qFormat/>
    <w:uiPriority w:val="0"/>
    <w:pPr>
      <w:widowControl/>
      <w:spacing w:after="160" w:line="240" w:lineRule="exact"/>
      <w:jc w:val="left"/>
    </w:pPr>
    <w:rPr>
      <w:rFonts w:ascii="Times New Roman" w:hAnsi="Times New Roman"/>
      <w:szCs w:val="20"/>
    </w:rPr>
  </w:style>
  <w:style w:type="paragraph" w:customStyle="1" w:styleId="27">
    <w:name w:val="p0"/>
    <w:basedOn w:val="1"/>
    <w:qFormat/>
    <w:uiPriority w:val="0"/>
    <w:pPr>
      <w:widowControl/>
    </w:pPr>
    <w:rPr>
      <w:kern w:val="0"/>
      <w:szCs w:val="21"/>
    </w:rPr>
  </w:style>
  <w:style w:type="paragraph" w:styleId="2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503B82-0CD9-41FC-96C2-CE5B6615BF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525</Words>
  <Characters>2995</Characters>
  <Lines>24</Lines>
  <Paragraphs>7</Paragraphs>
  <TotalTime>1</TotalTime>
  <ScaleCrop>false</ScaleCrop>
  <LinksUpToDate>false</LinksUpToDate>
  <CharactersWithSpaces>3513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2019-09-12T05:23:00Z</dcterms:created>
  <dc:creator>微软用户</dc:creator>
  <cp:lastModifiedBy>user</cp:lastModifiedBy>
  <cp:lastPrinted>2019-09-12T04:58:00Z</cp:lastPrinted>
  <dcterms:modified xsi:type="dcterms:W3CDTF">2019-09-20T02:50:06Z</dcterms:modified>
  <dc:title>2012年全省职工职业技能大赛暨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